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21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7A0A63" w:rsidRPr="005209E0" w14:paraId="6FA0C591" w14:textId="77777777" w:rsidTr="007A0A63">
        <w:tc>
          <w:tcPr>
            <w:tcW w:w="4631" w:type="dxa"/>
            <w:shd w:val="clear" w:color="auto" w:fill="auto"/>
          </w:tcPr>
          <w:p w14:paraId="23A56882" w14:textId="77777777" w:rsidR="007A0A63" w:rsidRPr="004B30DD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BA6F8BA" w14:textId="77777777" w:rsidR="007A0A63" w:rsidRPr="00CF516B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6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7A0A63" w:rsidRPr="005209E0" w14:paraId="245CDA9E" w14:textId="77777777" w:rsidTr="007A0A63">
        <w:tc>
          <w:tcPr>
            <w:tcW w:w="4631" w:type="dxa"/>
            <w:shd w:val="clear" w:color="auto" w:fill="auto"/>
          </w:tcPr>
          <w:p w14:paraId="05C84F41" w14:textId="77777777" w:rsidR="007A0A63" w:rsidRPr="004B30DD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70952296" w14:textId="323F4142" w:rsidR="007A0A63" w:rsidRPr="00CF516B" w:rsidRDefault="00CF516B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6B">
              <w:rPr>
                <w:sz w:val="24"/>
                <w:szCs w:val="24"/>
              </w:rPr>
              <w:t>Директор управляющей организации</w:t>
            </w:r>
          </w:p>
        </w:tc>
      </w:tr>
      <w:tr w:rsidR="007A0A63" w:rsidRPr="005209E0" w14:paraId="19F806E1" w14:textId="77777777" w:rsidTr="007A0A63">
        <w:tc>
          <w:tcPr>
            <w:tcW w:w="4631" w:type="dxa"/>
            <w:shd w:val="clear" w:color="auto" w:fill="auto"/>
          </w:tcPr>
          <w:p w14:paraId="193B9846" w14:textId="77777777" w:rsidR="007A0A63" w:rsidRPr="004B30DD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1E4D63BD" w14:textId="77777777" w:rsidR="007A0A63" w:rsidRPr="00CF516B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A63" w:rsidRPr="005209E0" w14:paraId="0A623FA6" w14:textId="77777777" w:rsidTr="007A0A63">
        <w:trPr>
          <w:trHeight w:val="325"/>
        </w:trPr>
        <w:tc>
          <w:tcPr>
            <w:tcW w:w="4631" w:type="dxa"/>
            <w:shd w:val="clear" w:color="auto" w:fill="auto"/>
          </w:tcPr>
          <w:p w14:paraId="5B2CA893" w14:textId="77777777" w:rsidR="007A0A63" w:rsidRPr="004B30DD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5B4BEA24" w14:textId="72B9C9DF" w:rsidR="007A0A63" w:rsidRPr="00CF516B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6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proofErr w:type="gramStart"/>
            <w:r w:rsidRPr="00CF516B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CF516B" w:rsidRPr="00CF516B">
              <w:rPr>
                <w:sz w:val="24"/>
                <w:szCs w:val="24"/>
              </w:rPr>
              <w:t xml:space="preserve"> С.И.Цвирко</w:t>
            </w:r>
            <w:proofErr w:type="gramEnd"/>
          </w:p>
        </w:tc>
      </w:tr>
      <w:tr w:rsidR="007A0A63" w:rsidRPr="005209E0" w14:paraId="1A6FC4BF" w14:textId="77777777" w:rsidTr="007A0A63">
        <w:tc>
          <w:tcPr>
            <w:tcW w:w="4631" w:type="dxa"/>
            <w:shd w:val="clear" w:color="auto" w:fill="auto"/>
          </w:tcPr>
          <w:p w14:paraId="76306B3D" w14:textId="77777777" w:rsidR="007A0A63" w:rsidRPr="004B30DD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23" w:type="dxa"/>
            <w:shd w:val="clear" w:color="auto" w:fill="auto"/>
          </w:tcPr>
          <w:p w14:paraId="3A8EFC3F" w14:textId="72615B08" w:rsidR="007A0A63" w:rsidRPr="00CF516B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787" w:rsidRPr="00CF5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16B" w:rsidRPr="00CF5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51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F516B" w:rsidRPr="00CF5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1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50787" w:rsidRPr="00CF5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1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A0A63" w:rsidRPr="005209E0" w14:paraId="55E08C91" w14:textId="77777777" w:rsidTr="007A0A63">
        <w:tc>
          <w:tcPr>
            <w:tcW w:w="4631" w:type="dxa"/>
            <w:shd w:val="clear" w:color="auto" w:fill="auto"/>
          </w:tcPr>
          <w:p w14:paraId="4CDB8E48" w14:textId="77777777" w:rsidR="007A0A63" w:rsidRPr="005209E0" w:rsidRDefault="007A0A63" w:rsidP="007A0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DEE3128" w14:textId="77777777" w:rsidR="007A0A63" w:rsidRPr="005209E0" w:rsidRDefault="007A0A63" w:rsidP="007A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7DDC48A9" w14:textId="0F911661" w:rsidR="00D823EA" w:rsidRPr="00CF516B" w:rsidRDefault="00D823EA" w:rsidP="008F08E5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  <w:r w:rsidRPr="00CF516B">
        <w:rPr>
          <w:rFonts w:ascii="Times New Roman" w:hAnsi="Times New Roman" w:cs="Times New Roman"/>
          <w:sz w:val="26"/>
          <w:szCs w:val="26"/>
        </w:rPr>
        <w:t xml:space="preserve">для переговоров по </w:t>
      </w:r>
      <w:bookmarkStart w:id="0" w:name="_Hlk95726315"/>
      <w:r w:rsidRPr="00CF516B">
        <w:rPr>
          <w:rFonts w:ascii="Times New Roman" w:hAnsi="Times New Roman" w:cs="Times New Roman"/>
          <w:sz w:val="26"/>
          <w:szCs w:val="26"/>
        </w:rPr>
        <w:t xml:space="preserve">выбору </w:t>
      </w:r>
      <w:r w:rsidR="00465028" w:rsidRPr="00CF516B">
        <w:rPr>
          <w:rFonts w:ascii="Times New Roman" w:hAnsi="Times New Roman" w:cs="Times New Roman"/>
          <w:sz w:val="26"/>
          <w:szCs w:val="26"/>
        </w:rPr>
        <w:t>Ген</w:t>
      </w:r>
      <w:r w:rsidR="00B93332" w:rsidRPr="00CF516B">
        <w:rPr>
          <w:rFonts w:ascii="Times New Roman" w:hAnsi="Times New Roman" w:cs="Times New Roman"/>
          <w:sz w:val="26"/>
          <w:szCs w:val="26"/>
        </w:rPr>
        <w:t xml:space="preserve">подрядной организации </w:t>
      </w:r>
      <w:r w:rsidRPr="00CF516B">
        <w:rPr>
          <w:rFonts w:ascii="Times New Roman" w:hAnsi="Times New Roman" w:cs="Times New Roman"/>
          <w:sz w:val="26"/>
          <w:szCs w:val="26"/>
        </w:rPr>
        <w:t xml:space="preserve">для выполнения </w:t>
      </w:r>
    </w:p>
    <w:p w14:paraId="06DC6A84" w14:textId="0C166C90" w:rsidR="00D823EA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516B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="001C0299" w:rsidRPr="00CF516B">
        <w:rPr>
          <w:rFonts w:ascii="Times New Roman" w:hAnsi="Times New Roman"/>
          <w:sz w:val="26"/>
          <w:szCs w:val="26"/>
        </w:rPr>
        <w:t>устройству внутриквартальных инженерных сетей и благоустройству территории</w:t>
      </w:r>
      <w:r w:rsidRPr="00CF516B">
        <w:rPr>
          <w:rFonts w:ascii="Times New Roman" w:hAnsi="Times New Roman" w:cs="Times New Roman"/>
          <w:sz w:val="26"/>
          <w:szCs w:val="26"/>
        </w:rPr>
        <w:t xml:space="preserve"> при строительстве объекта</w:t>
      </w:r>
      <w:r w:rsidRPr="008F08E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A4DC9A8" w14:textId="77777777" w:rsidR="00607254" w:rsidRPr="003E7579" w:rsidRDefault="00607254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5CABF242" w14:textId="5BE68283" w:rsidR="003E7579" w:rsidRPr="004B30DD" w:rsidRDefault="003E7579" w:rsidP="00050787">
      <w:pPr>
        <w:shd w:val="clear" w:color="auto" w:fill="FFFFFF"/>
        <w:tabs>
          <w:tab w:val="left" w:pos="426"/>
        </w:tabs>
        <w:ind w:left="-142" w:firstLine="567"/>
        <w:jc w:val="center"/>
        <w:rPr>
          <w:b/>
          <w:bCs/>
          <w:sz w:val="28"/>
          <w:szCs w:val="28"/>
        </w:rPr>
      </w:pPr>
      <w:r w:rsidRPr="004B30DD">
        <w:rPr>
          <w:b/>
          <w:sz w:val="28"/>
          <w:szCs w:val="28"/>
        </w:rPr>
        <w:t>«</w:t>
      </w:r>
      <w:r w:rsidR="004B30DD" w:rsidRPr="004B30DD">
        <w:rPr>
          <w:rStyle w:val="FontStyle11"/>
          <w:b/>
          <w:bCs/>
          <w:sz w:val="28"/>
          <w:szCs w:val="28"/>
        </w:rPr>
        <w:t>Спортивно-туристский гольф-комплекс в Минском районе» 4-й квартал. II очередь. Многоквартирный жилой дом №4.2 по г.п</w:t>
      </w:r>
      <w:r w:rsidRPr="004B30DD">
        <w:rPr>
          <w:rFonts w:ascii="Times New Roman" w:hAnsi="Times New Roman" w:cs="Times New Roman"/>
          <w:b/>
          <w:sz w:val="28"/>
          <w:szCs w:val="28"/>
        </w:rPr>
        <w:t>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3C159A4" w14:textId="77777777" w:rsidR="007A0A63" w:rsidRDefault="007A0A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3D054F8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Информация об организаторе и способе выбора </w:t>
      </w:r>
      <w:r w:rsidR="007C0666">
        <w:rPr>
          <w:rFonts w:ascii="Times New Roman" w:hAnsi="Times New Roman" w:cs="Times New Roman"/>
          <w:b/>
          <w:sz w:val="24"/>
          <w:szCs w:val="24"/>
        </w:rPr>
        <w:t>подрядной организации</w:t>
      </w:r>
      <w:r w:rsidRPr="002531A3">
        <w:rPr>
          <w:rFonts w:ascii="Times New Roman" w:hAnsi="Times New Roman" w:cs="Times New Roman"/>
          <w:b/>
          <w:sz w:val="24"/>
          <w:szCs w:val="24"/>
        </w:rPr>
        <w:t>.</w:t>
      </w:r>
    </w:p>
    <w:p w14:paraId="22432965" w14:textId="77777777" w:rsidR="004B30DD" w:rsidRPr="002531A3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Pr="00947A3B">
        <w:rPr>
          <w:rFonts w:ascii="Times New Roman" w:hAnsi="Times New Roman"/>
          <w:sz w:val="24"/>
          <w:szCs w:val="24"/>
        </w:rPr>
        <w:t>ООО «Зел</w:t>
      </w:r>
      <w:r>
        <w:rPr>
          <w:rFonts w:ascii="Times New Roman" w:hAnsi="Times New Roman"/>
          <w:sz w:val="24"/>
          <w:szCs w:val="24"/>
        </w:rPr>
        <w:t>ё</w:t>
      </w:r>
      <w:r w:rsidRPr="00947A3B">
        <w:rPr>
          <w:rFonts w:ascii="Times New Roman" w:hAnsi="Times New Roman"/>
          <w:sz w:val="24"/>
          <w:szCs w:val="24"/>
        </w:rPr>
        <w:t xml:space="preserve">ная </w:t>
      </w:r>
      <w:r>
        <w:rPr>
          <w:rFonts w:ascii="Times New Roman" w:hAnsi="Times New Roman"/>
          <w:sz w:val="24"/>
          <w:szCs w:val="24"/>
        </w:rPr>
        <w:t>г</w:t>
      </w:r>
      <w:r w:rsidRPr="00947A3B">
        <w:rPr>
          <w:rFonts w:ascii="Times New Roman" w:hAnsi="Times New Roman"/>
          <w:sz w:val="24"/>
          <w:szCs w:val="24"/>
        </w:rPr>
        <w:t>авань»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0597BD58" w14:textId="77777777" w:rsidR="004B30DD" w:rsidRPr="004B30DD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B30DD">
        <w:rPr>
          <w:rFonts w:ascii="Times New Roman" w:hAnsi="Times New Roman"/>
          <w:sz w:val="24"/>
          <w:szCs w:val="24"/>
        </w:rPr>
        <w:t>Место нахождения Организатора: 223053, Минская область, Минский район, д. Боровая, д.7, каб.11.</w:t>
      </w:r>
    </w:p>
    <w:p w14:paraId="29478E8B" w14:textId="77777777" w:rsidR="004B30DD" w:rsidRPr="004B30DD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B30DD">
        <w:rPr>
          <w:rFonts w:ascii="Times New Roman" w:hAnsi="Times New Roman"/>
          <w:sz w:val="24"/>
          <w:szCs w:val="24"/>
        </w:rPr>
        <w:t>Банковские реквизиты Организатора: р/с BY89ALFA30122677320010270000</w:t>
      </w:r>
      <w:r w:rsidRPr="004B30DD">
        <w:rPr>
          <w:rFonts w:ascii="Times New Roman" w:hAnsi="Times New Roman"/>
          <w:sz w:val="24"/>
          <w:szCs w:val="24"/>
        </w:rPr>
        <w:br/>
        <w:t xml:space="preserve">в ЗАО «Альфа-Банк», г. Минск, ул. Сурганова, </w:t>
      </w:r>
      <w:proofErr w:type="gramStart"/>
      <w:r w:rsidRPr="004B30DD">
        <w:rPr>
          <w:rFonts w:ascii="Times New Roman" w:hAnsi="Times New Roman"/>
          <w:sz w:val="24"/>
          <w:szCs w:val="24"/>
        </w:rPr>
        <w:t>43-47</w:t>
      </w:r>
      <w:proofErr w:type="gramEnd"/>
      <w:r w:rsidRPr="004B30DD">
        <w:rPr>
          <w:rFonts w:ascii="Times New Roman" w:hAnsi="Times New Roman"/>
          <w:sz w:val="24"/>
          <w:szCs w:val="24"/>
        </w:rPr>
        <w:t>, код банка ALFABY2X, УНП 691797838.</w:t>
      </w:r>
    </w:p>
    <w:p w14:paraId="39343F77" w14:textId="77777777" w:rsidR="004B30DD" w:rsidRPr="004B30DD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B30DD">
        <w:rPr>
          <w:rFonts w:ascii="Times New Roman" w:hAnsi="Times New Roman"/>
          <w:sz w:val="24"/>
          <w:szCs w:val="24"/>
        </w:rPr>
        <w:t>Контактные телефоны и адрес электронной почты Организатора:</w:t>
      </w:r>
    </w:p>
    <w:p w14:paraId="24739152" w14:textId="77777777" w:rsidR="004B30DD" w:rsidRPr="004B30DD" w:rsidRDefault="004B30DD" w:rsidP="004B30DD">
      <w:pPr>
        <w:pStyle w:val="af2"/>
        <w:ind w:firstLine="567"/>
        <w:jc w:val="both"/>
        <w:rPr>
          <w:rStyle w:val="a8"/>
          <w:rFonts w:eastAsia="Times New Roman" w:cs="Times New Roman"/>
          <w:color w:val="0000FF"/>
          <w:lang w:val="en-US" w:eastAsia="ru-RU"/>
        </w:rPr>
      </w:pPr>
      <w:r w:rsidRPr="004B30DD">
        <w:rPr>
          <w:rFonts w:ascii="Times New Roman" w:hAnsi="Times New Roman"/>
          <w:sz w:val="24"/>
          <w:szCs w:val="24"/>
        </w:rPr>
        <w:t>тел</w:t>
      </w:r>
      <w:r w:rsidRPr="00CF516B">
        <w:rPr>
          <w:rFonts w:ascii="Times New Roman" w:hAnsi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а-100@a-100.by</w:t>
        </w:r>
      </w:hyperlink>
      <w:r w:rsidRPr="004B30DD">
        <w:rPr>
          <w:rStyle w:val="a8"/>
          <w:rFonts w:eastAsia="Times New Roman" w:cs="Times New Roman"/>
          <w:color w:val="0000FF"/>
          <w:lang w:val="en-US" w:eastAsia="ru-RU"/>
        </w:rPr>
        <w:t>.</w:t>
      </w:r>
    </w:p>
    <w:p w14:paraId="009ACF82" w14:textId="77777777" w:rsidR="004B30DD" w:rsidRPr="00CF516B" w:rsidRDefault="004B30DD" w:rsidP="004B30DD">
      <w:pPr>
        <w:pStyle w:val="af2"/>
        <w:ind w:firstLine="567"/>
        <w:jc w:val="both"/>
        <w:rPr>
          <w:rStyle w:val="a8"/>
          <w:rFonts w:eastAsia="Times New Roman" w:cs="Times New Roman"/>
          <w:color w:val="0000FF"/>
          <w:lang w:eastAsia="ru-RU"/>
        </w:rPr>
      </w:pPr>
      <w:r w:rsidRPr="004B30DD">
        <w:rPr>
          <w:rFonts w:ascii="Times New Roman" w:hAnsi="Times New Roman"/>
          <w:sz w:val="24"/>
          <w:szCs w:val="24"/>
        </w:rPr>
        <w:t xml:space="preserve">сайт Организатора: </w:t>
      </w:r>
      <w:hyperlink r:id="rId12" w:history="1"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http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://</w:t>
        </w:r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a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-100</w:t>
        </w:r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development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.</w:t>
        </w:r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by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/</w:t>
        </w:r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tendery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/</w:t>
        </w:r>
      </w:hyperlink>
      <w:r w:rsidRPr="00CF516B">
        <w:rPr>
          <w:rStyle w:val="a8"/>
          <w:rFonts w:eastAsia="Times New Roman" w:cs="Times New Roman"/>
          <w:color w:val="0000FF"/>
          <w:lang w:eastAsia="ru-RU"/>
        </w:rPr>
        <w:t>.</w:t>
      </w:r>
    </w:p>
    <w:p w14:paraId="4E176419" w14:textId="77777777" w:rsidR="004B30DD" w:rsidRPr="004B30DD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B30DD">
        <w:rPr>
          <w:rFonts w:ascii="Times New Roman" w:hAnsi="Times New Roman"/>
          <w:sz w:val="24"/>
          <w:szCs w:val="24"/>
        </w:rPr>
        <w:t>Ответственное лицо Организатора:</w:t>
      </w:r>
    </w:p>
    <w:p w14:paraId="726803EC" w14:textId="77777777" w:rsidR="004B30DD" w:rsidRPr="00CF516B" w:rsidRDefault="004B30DD" w:rsidP="004B30DD">
      <w:pPr>
        <w:pStyle w:val="af2"/>
        <w:ind w:firstLine="567"/>
        <w:jc w:val="both"/>
        <w:rPr>
          <w:rStyle w:val="a8"/>
          <w:rFonts w:eastAsia="Times New Roman" w:cs="Times New Roman"/>
          <w:color w:val="0000FF"/>
          <w:lang w:eastAsia="ru-RU"/>
        </w:rPr>
      </w:pPr>
      <w:r w:rsidRPr="00B36023">
        <w:rPr>
          <w:rFonts w:ascii="Times New Roman" w:hAnsi="Times New Roman"/>
          <w:sz w:val="24"/>
          <w:szCs w:val="24"/>
        </w:rPr>
        <w:t>Руководитель проекта:</w:t>
      </w:r>
      <w:r w:rsidRPr="004B30DD">
        <w:rPr>
          <w:rFonts w:ascii="Times New Roman" w:hAnsi="Times New Roman"/>
          <w:sz w:val="24"/>
          <w:szCs w:val="24"/>
        </w:rPr>
        <w:t xml:space="preserve"> </w:t>
      </w:r>
      <w:r w:rsidRPr="00DE61A6">
        <w:rPr>
          <w:rFonts w:ascii="Times New Roman" w:hAnsi="Times New Roman"/>
          <w:sz w:val="24"/>
          <w:szCs w:val="24"/>
        </w:rPr>
        <w:t>Дулькевич Дмитрий</w:t>
      </w:r>
      <w:r w:rsidRPr="00A10565">
        <w:rPr>
          <w:rFonts w:ascii="Times New Roman" w:hAnsi="Times New Roman"/>
          <w:sz w:val="24"/>
          <w:szCs w:val="24"/>
        </w:rPr>
        <w:t xml:space="preserve"> тел. </w:t>
      </w:r>
      <w:r w:rsidRPr="00DE61A6">
        <w:rPr>
          <w:rFonts w:ascii="Times New Roman" w:hAnsi="Times New Roman"/>
          <w:sz w:val="24"/>
          <w:szCs w:val="24"/>
        </w:rPr>
        <w:t>+ 375</w:t>
      </w:r>
      <w:r>
        <w:rPr>
          <w:rFonts w:ascii="Times New Roman" w:hAnsi="Times New Roman"/>
          <w:sz w:val="24"/>
          <w:szCs w:val="24"/>
        </w:rPr>
        <w:t>-</w:t>
      </w:r>
      <w:r w:rsidRPr="00DE61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4-</w:t>
      </w:r>
      <w:r w:rsidRPr="00DE61A6">
        <w:rPr>
          <w:rFonts w:ascii="Times New Roman" w:hAnsi="Times New Roman"/>
          <w:sz w:val="24"/>
          <w:szCs w:val="24"/>
        </w:rPr>
        <w:t>772-00-76</w:t>
      </w:r>
      <w:r w:rsidRPr="004B30DD">
        <w:rPr>
          <w:rFonts w:ascii="Times New Roman" w:hAnsi="Times New Roman"/>
          <w:sz w:val="24"/>
          <w:szCs w:val="24"/>
        </w:rPr>
        <w:t xml:space="preserve"> e-mail: </w:t>
      </w:r>
      <w:hyperlink r:id="rId13" w:history="1"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dulkevich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@</w:t>
        </w:r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a</w:t>
        </w:r>
        <w:r w:rsidRPr="00CF516B">
          <w:rPr>
            <w:rStyle w:val="a8"/>
            <w:rFonts w:eastAsia="Times New Roman" w:cs="Times New Roman"/>
            <w:color w:val="0000FF"/>
            <w:sz w:val="24"/>
            <w:szCs w:val="24"/>
            <w:lang w:eastAsia="ru-RU"/>
          </w:rPr>
          <w:t>-100.</w:t>
        </w:r>
        <w:r w:rsidRPr="004B30DD">
          <w:rPr>
            <w:rStyle w:val="a8"/>
            <w:rFonts w:eastAsia="Times New Roman" w:cs="Times New Roman"/>
            <w:color w:val="0000FF"/>
            <w:sz w:val="24"/>
            <w:szCs w:val="24"/>
            <w:lang w:val="en-US" w:eastAsia="ru-RU"/>
          </w:rPr>
          <w:t>com</w:t>
        </w:r>
      </w:hyperlink>
    </w:p>
    <w:p w14:paraId="1B6B6F2B" w14:textId="77777777" w:rsidR="004B30DD" w:rsidRPr="004B30DD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B30DD">
        <w:rPr>
          <w:rFonts w:ascii="Times New Roman" w:hAnsi="Times New Roman"/>
          <w:sz w:val="24"/>
          <w:szCs w:val="24"/>
        </w:rPr>
        <w:t xml:space="preserve">Ющенко Александр Михайлович +375-29-120-84-55, e-mail: 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uschenko</w:t>
      </w:r>
      <w:r w:rsidRPr="00CF516B">
        <w:rPr>
          <w:rStyle w:val="a8"/>
          <w:rFonts w:eastAsia="Times New Roman" w:cs="Times New Roman"/>
          <w:color w:val="0000FF"/>
          <w:sz w:val="24"/>
          <w:szCs w:val="24"/>
          <w:lang w:eastAsia="ru-RU"/>
        </w:rPr>
        <w:t>@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a</w:t>
      </w:r>
      <w:r w:rsidRPr="00CF516B">
        <w:rPr>
          <w:rStyle w:val="a8"/>
          <w:rFonts w:eastAsia="Times New Roman" w:cs="Times New Roman"/>
          <w:color w:val="0000FF"/>
          <w:sz w:val="24"/>
          <w:szCs w:val="24"/>
          <w:lang w:eastAsia="ru-RU"/>
        </w:rPr>
        <w:t>-100.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by</w:t>
      </w:r>
      <w:r w:rsidRPr="004B30DD">
        <w:rPr>
          <w:rFonts w:ascii="Times New Roman" w:hAnsi="Times New Roman"/>
          <w:sz w:val="24"/>
          <w:szCs w:val="24"/>
        </w:rPr>
        <w:t>;</w:t>
      </w:r>
    </w:p>
    <w:p w14:paraId="039496F9" w14:textId="52FA595C" w:rsidR="004B30DD" w:rsidRPr="004B30DD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B30DD">
        <w:rPr>
          <w:rFonts w:ascii="Times New Roman" w:hAnsi="Times New Roman"/>
          <w:sz w:val="24"/>
          <w:szCs w:val="24"/>
        </w:rPr>
        <w:t xml:space="preserve">Инженер ППУ: Самойлова Александра Васильевна +375-29-375-71-72, e-mail: 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samoilova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eastAsia="ru-RU"/>
        </w:rPr>
        <w:t>@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a</w:t>
      </w:r>
      <w:r w:rsidRPr="004B30DD">
        <w:rPr>
          <w:rStyle w:val="a8"/>
          <w:rFonts w:eastAsia="Times New Roman" w:cs="Times New Roman"/>
          <w:color w:val="0000FF"/>
          <w:sz w:val="24"/>
          <w:szCs w:val="24"/>
          <w:lang w:eastAsia="ru-RU"/>
        </w:rPr>
        <w:t>-100.</w:t>
      </w:r>
      <w:r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com</w:t>
      </w:r>
      <w:r w:rsidRPr="004B30DD">
        <w:rPr>
          <w:rStyle w:val="a8"/>
          <w:rFonts w:eastAsia="Times New Roman" w:cs="Times New Roman"/>
          <w:color w:val="0000FF"/>
          <w:lang w:eastAsia="ru-RU"/>
        </w:rPr>
        <w:t xml:space="preserve">; </w:t>
      </w:r>
    </w:p>
    <w:p w14:paraId="76707378" w14:textId="77777777" w:rsidR="004B30DD" w:rsidRPr="00CA6B83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1.2. </w:t>
      </w:r>
      <w:bookmarkStart w:id="1" w:name="_Hlk35325589"/>
      <w:r w:rsidRPr="00CA6B83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</w:t>
      </w:r>
      <w:r>
        <w:rPr>
          <w:rFonts w:ascii="Times New Roman" w:hAnsi="Times New Roman"/>
          <w:sz w:val="24"/>
          <w:szCs w:val="24"/>
        </w:rPr>
        <w:t xml:space="preserve">ранее и </w:t>
      </w:r>
      <w:r w:rsidRPr="00CA6B83">
        <w:rPr>
          <w:rFonts w:ascii="Times New Roman" w:hAnsi="Times New Roman"/>
          <w:sz w:val="24"/>
          <w:szCs w:val="24"/>
        </w:rPr>
        <w:t>далее – «переговоры»)</w:t>
      </w:r>
      <w:bookmarkEnd w:id="1"/>
      <w:r w:rsidRPr="00CA6B83">
        <w:rPr>
          <w:rFonts w:ascii="Times New Roman" w:hAnsi="Times New Roman"/>
          <w:sz w:val="24"/>
          <w:szCs w:val="24"/>
        </w:rPr>
        <w:t>.</w:t>
      </w:r>
      <w:r w:rsidRPr="00CA6B83">
        <w:rPr>
          <w:rFonts w:ascii="Times New Roman" w:hAnsi="Times New Roman"/>
          <w:b/>
          <w:sz w:val="24"/>
          <w:szCs w:val="24"/>
        </w:rPr>
        <w:t xml:space="preserve"> </w:t>
      </w:r>
      <w:r w:rsidRPr="008D00F7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CA6B83">
        <w:rPr>
          <w:rFonts w:ascii="Times New Roman" w:hAnsi="Times New Roman"/>
          <w:sz w:val="24"/>
          <w:szCs w:val="24"/>
        </w:rPr>
        <w:t xml:space="preserve"> провод</w:t>
      </w:r>
      <w:r>
        <w:rPr>
          <w:rFonts w:ascii="Times New Roman" w:hAnsi="Times New Roman"/>
          <w:sz w:val="24"/>
          <w:szCs w:val="24"/>
        </w:rPr>
        <w:t>и</w:t>
      </w:r>
      <w:r w:rsidRPr="00CA6B83">
        <w:rPr>
          <w:rFonts w:ascii="Times New Roman" w:hAnsi="Times New Roman"/>
          <w:sz w:val="24"/>
          <w:szCs w:val="24"/>
        </w:rPr>
        <w:t>тся квалификаци</w:t>
      </w:r>
      <w:r>
        <w:rPr>
          <w:rFonts w:ascii="Times New Roman" w:hAnsi="Times New Roman"/>
          <w:sz w:val="24"/>
          <w:szCs w:val="24"/>
        </w:rPr>
        <w:t>я</w:t>
      </w:r>
      <w:r w:rsidRPr="00CA6B83">
        <w:rPr>
          <w:rFonts w:ascii="Times New Roman" w:hAnsi="Times New Roman"/>
          <w:sz w:val="24"/>
          <w:szCs w:val="24"/>
        </w:rPr>
        <w:t xml:space="preserve"> участников.</w:t>
      </w:r>
    </w:p>
    <w:p w14:paraId="530AB875" w14:textId="77777777" w:rsidR="004B30DD" w:rsidRPr="00CA6B83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D532FB4" w14:textId="77777777" w:rsidR="004B30DD" w:rsidRPr="00CA6B83" w:rsidRDefault="004B30DD" w:rsidP="004B30DD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При проведении переговоров в соответствии с настоящей </w:t>
      </w:r>
      <w:r>
        <w:rPr>
          <w:rFonts w:ascii="Times New Roman" w:hAnsi="Times New Roman"/>
          <w:sz w:val="24"/>
          <w:szCs w:val="24"/>
        </w:rPr>
        <w:t>д</w:t>
      </w:r>
      <w:r w:rsidRPr="00CA6B83">
        <w:rPr>
          <w:rFonts w:ascii="Times New Roman" w:hAnsi="Times New Roman"/>
          <w:sz w:val="24"/>
          <w:szCs w:val="24"/>
        </w:rPr>
        <w:t>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B59E601" w14:textId="77777777" w:rsidR="004B30DD" w:rsidRPr="00CA6B83" w:rsidRDefault="004B30DD" w:rsidP="004B30DD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30758E30" w14:textId="0ED80383" w:rsidR="00D823EA" w:rsidRDefault="00D823EA" w:rsidP="000F10CF">
      <w:pPr>
        <w:shd w:val="clear" w:color="auto" w:fill="FFFFFF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0F10CF">
        <w:rPr>
          <w:rFonts w:ascii="Times New Roman" w:hAnsi="Times New Roman" w:cs="Times New Roman"/>
          <w:sz w:val="24"/>
          <w:szCs w:val="24"/>
        </w:rPr>
        <w:t xml:space="preserve">2.1. Предметом заказа является выполнение работ </w:t>
      </w:r>
      <w:r w:rsidR="000F10CF" w:rsidRPr="000F10CF">
        <w:rPr>
          <w:rFonts w:ascii="Times New Roman" w:hAnsi="Times New Roman" w:cs="Times New Roman"/>
          <w:sz w:val="24"/>
          <w:szCs w:val="24"/>
        </w:rPr>
        <w:t>по устройству внутриквартальных инженерных сетей и благоустройству территории при строительстве объекта:</w:t>
      </w:r>
      <w:r w:rsidRPr="000F10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95723325"/>
      <w:r w:rsidR="00793243" w:rsidRPr="00793243">
        <w:rPr>
          <w:rFonts w:ascii="Times New Roman" w:hAnsi="Times New Roman" w:cs="Times New Roman"/>
          <w:sz w:val="24"/>
          <w:szCs w:val="24"/>
        </w:rPr>
        <w:t>«</w:t>
      </w:r>
      <w:r w:rsidR="004B30DD" w:rsidRPr="004B30DD">
        <w:rPr>
          <w:rStyle w:val="FontStyle11"/>
          <w:b/>
          <w:bCs/>
          <w:sz w:val="24"/>
          <w:szCs w:val="24"/>
        </w:rPr>
        <w:t>Спортивно-туристский гольф-комплекс в Минском районе» 4-й квартал. II очередь. Многоквартирный жилой дом №4.2 по г.п</w:t>
      </w:r>
      <w:r w:rsidR="00793243" w:rsidRPr="00793243">
        <w:rPr>
          <w:rFonts w:ascii="Times New Roman" w:hAnsi="Times New Roman" w:cs="Times New Roman"/>
          <w:sz w:val="24"/>
          <w:szCs w:val="24"/>
        </w:rPr>
        <w:t>»</w:t>
      </w:r>
      <w:r w:rsidR="00793243">
        <w:rPr>
          <w:rFonts w:ascii="Times New Roman" w:hAnsi="Times New Roman" w:cs="Times New Roman"/>
          <w:sz w:val="24"/>
          <w:szCs w:val="24"/>
        </w:rPr>
        <w:t xml:space="preserve"> </w:t>
      </w:r>
      <w:r w:rsidRPr="000F10CF">
        <w:rPr>
          <w:rFonts w:ascii="Times New Roman" w:hAnsi="Times New Roman" w:cs="Times New Roman"/>
          <w:sz w:val="24"/>
          <w:szCs w:val="24"/>
        </w:rPr>
        <w:t>далее – Объект)</w:t>
      </w:r>
      <w:bookmarkEnd w:id="2"/>
    </w:p>
    <w:p w14:paraId="5AE9C44F" w14:textId="61051F3C" w:rsidR="00B97365" w:rsidRPr="00CF516B" w:rsidRDefault="00B97365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 xml:space="preserve">Состав и объем работ, являющихся предметом заказа: </w:t>
      </w:r>
    </w:p>
    <w:p w14:paraId="0654549F" w14:textId="592EE636" w:rsidR="00F50B3A" w:rsidRPr="00CF516B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Вн</w:t>
      </w:r>
      <w:r w:rsidR="00F50B3A" w:rsidRPr="00CF516B">
        <w:rPr>
          <w:rFonts w:ascii="Times New Roman" w:hAnsi="Times New Roman"/>
          <w:sz w:val="24"/>
          <w:szCs w:val="24"/>
        </w:rPr>
        <w:t xml:space="preserve">утриквартальные сети </w:t>
      </w:r>
    </w:p>
    <w:p w14:paraId="25509825" w14:textId="2C95B52D" w:rsidR="006311A1" w:rsidRPr="00CF516B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-Устройство сетей НВК</w:t>
      </w:r>
    </w:p>
    <w:p w14:paraId="398D57A7" w14:textId="0EBE143D" w:rsidR="006311A1" w:rsidRPr="00CF516B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-Тепловые сети</w:t>
      </w:r>
    </w:p>
    <w:p w14:paraId="442A2BAC" w14:textId="2D1B1D23" w:rsidR="006311A1" w:rsidRPr="00CF516B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-Сети 0.4кВ</w:t>
      </w:r>
    </w:p>
    <w:p w14:paraId="64FF31D6" w14:textId="0439A24F" w:rsidR="006311A1" w:rsidRPr="00CF516B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-Наружное освещение</w:t>
      </w:r>
    </w:p>
    <w:p w14:paraId="722C4944" w14:textId="321454F7" w:rsidR="006311A1" w:rsidRPr="00CF516B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-Сети связи</w:t>
      </w:r>
    </w:p>
    <w:p w14:paraId="1E8F7E50" w14:textId="4E0F1271" w:rsidR="006311A1" w:rsidRPr="00CF516B" w:rsidRDefault="00F50B3A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Б</w:t>
      </w:r>
      <w:r w:rsidR="006311A1" w:rsidRPr="00CF516B">
        <w:rPr>
          <w:rFonts w:ascii="Times New Roman" w:hAnsi="Times New Roman"/>
          <w:sz w:val="24"/>
          <w:szCs w:val="24"/>
        </w:rPr>
        <w:t>лагоустройство и озеленение</w:t>
      </w:r>
      <w:r w:rsidRPr="00CF516B">
        <w:rPr>
          <w:rFonts w:ascii="Times New Roman" w:hAnsi="Times New Roman"/>
          <w:sz w:val="24"/>
          <w:szCs w:val="24"/>
        </w:rPr>
        <w:t>:</w:t>
      </w:r>
    </w:p>
    <w:p w14:paraId="37917B91" w14:textId="23D9DD4C" w:rsidR="00F50B3A" w:rsidRPr="00CF516B" w:rsidRDefault="00F50B3A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-Вертикальная планировка</w:t>
      </w:r>
    </w:p>
    <w:p w14:paraId="334355BD" w14:textId="780B7FDA" w:rsidR="00F50B3A" w:rsidRPr="00CF516B" w:rsidRDefault="00F50B3A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-Устройство покрытий (с демонтажом борта и разборкой существующих покрытий)</w:t>
      </w:r>
    </w:p>
    <w:p w14:paraId="02BFD5FB" w14:textId="3FBC9DF0" w:rsidR="00F50B3A" w:rsidRPr="00CF516B" w:rsidRDefault="00F50B3A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-Озеленение (с требованиями Заказчика)</w:t>
      </w:r>
    </w:p>
    <w:p w14:paraId="1484F484" w14:textId="02102AAD" w:rsidR="00F50B3A" w:rsidRDefault="00F50B3A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-Устройство МАФ</w:t>
      </w:r>
    </w:p>
    <w:p w14:paraId="36092CFC" w14:textId="77777777" w:rsidR="006311A1" w:rsidRDefault="006311A1" w:rsidP="00B973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E34C0D" w14:textId="77777777" w:rsidR="00B97365" w:rsidRPr="00B97365" w:rsidRDefault="00B97365" w:rsidP="00B97365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B97365">
        <w:rPr>
          <w:rFonts w:ascii="Times New Roman" w:hAnsi="Times New Roman" w:cs="Times New Roman"/>
          <w:sz w:val="24"/>
          <w:szCs w:val="24"/>
        </w:rPr>
        <w:t xml:space="preserve">      Объемы работ определяются претендентом по предоставляемой проектной документации и согласовываются с Заказчиком. Договор подряда будет заключаться на </w:t>
      </w:r>
      <w:r w:rsidRPr="00B97365">
        <w:rPr>
          <w:rFonts w:ascii="Times New Roman" w:hAnsi="Times New Roman" w:cs="Times New Roman"/>
          <w:sz w:val="24"/>
          <w:szCs w:val="24"/>
        </w:rPr>
        <w:lastRenderedPageBreak/>
        <w:t>полный комплекс работ, обеспечивающий получение Заказчиком конечного результата работ.</w:t>
      </w:r>
    </w:p>
    <w:p w14:paraId="570B2B05" w14:textId="5C006AA1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Требования к выполнению работ по предмету заказа: </w:t>
      </w:r>
      <w:r w:rsidR="00E416B7" w:rsidRPr="00E416B7">
        <w:rPr>
          <w:rFonts w:ascii="Times New Roman" w:hAnsi="Times New Roman" w:cs="Times New Roman"/>
          <w:sz w:val="24"/>
          <w:szCs w:val="24"/>
        </w:rPr>
        <w:t>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325AFF98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5F7ED9" w:rsidRPr="00216EFC">
        <w:rPr>
          <w:rFonts w:ascii="Times New Roman" w:hAnsi="Times New Roman"/>
          <w:sz w:val="24"/>
          <w:szCs w:val="24"/>
        </w:rPr>
        <w:t>Минский район, Колодищанский с/с</w:t>
      </w:r>
      <w:r w:rsidR="005F7ED9">
        <w:rPr>
          <w:rFonts w:ascii="Times New Roman" w:hAnsi="Times New Roman"/>
          <w:sz w:val="24"/>
          <w:szCs w:val="24"/>
        </w:rPr>
        <w:t>.</w:t>
      </w:r>
    </w:p>
    <w:p w14:paraId="1EDD5BE1" w14:textId="2583938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  <w:r w:rsidRPr="00520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Cs/>
          <w:sz w:val="24"/>
          <w:szCs w:val="24"/>
        </w:rPr>
        <w:t xml:space="preserve">начало </w:t>
      </w:r>
      <w:r w:rsidRPr="005209E0">
        <w:rPr>
          <w:rFonts w:ascii="Times New Roman" w:hAnsi="Times New Roman" w:cs="Times New Roman"/>
          <w:sz w:val="24"/>
          <w:szCs w:val="24"/>
        </w:rPr>
        <w:t xml:space="preserve">– </w:t>
      </w:r>
      <w:r w:rsidR="004B30DD" w:rsidRPr="004B30DD">
        <w:rPr>
          <w:rFonts w:ascii="Times New Roman" w:hAnsi="Times New Roman" w:cs="Times New Roman"/>
          <w:sz w:val="24"/>
          <w:szCs w:val="24"/>
        </w:rPr>
        <w:t>06.11</w:t>
      </w:r>
      <w:r w:rsidR="00F725CC">
        <w:rPr>
          <w:rFonts w:ascii="Times New Roman" w:hAnsi="Times New Roman" w:cs="Times New Roman"/>
          <w:sz w:val="24"/>
          <w:szCs w:val="24"/>
        </w:rPr>
        <w:t>.</w:t>
      </w:r>
      <w:r w:rsidRPr="005209E0">
        <w:rPr>
          <w:rFonts w:ascii="Times New Roman" w:hAnsi="Times New Roman" w:cs="Times New Roman"/>
          <w:sz w:val="24"/>
          <w:szCs w:val="24"/>
        </w:rPr>
        <w:t>20</w:t>
      </w:r>
      <w:r w:rsidR="00F725CC">
        <w:rPr>
          <w:rFonts w:ascii="Times New Roman" w:hAnsi="Times New Roman" w:cs="Times New Roman"/>
          <w:sz w:val="24"/>
          <w:szCs w:val="24"/>
        </w:rPr>
        <w:t>2</w:t>
      </w:r>
      <w:r w:rsidR="00793243" w:rsidRPr="00793243">
        <w:rPr>
          <w:rFonts w:ascii="Times New Roman" w:hAnsi="Times New Roman" w:cs="Times New Roman"/>
          <w:sz w:val="24"/>
          <w:szCs w:val="24"/>
        </w:rPr>
        <w:t>3</w:t>
      </w:r>
      <w:r w:rsidRPr="005209E0">
        <w:rPr>
          <w:rFonts w:ascii="Times New Roman" w:hAnsi="Times New Roman" w:cs="Times New Roman"/>
          <w:sz w:val="24"/>
          <w:szCs w:val="24"/>
        </w:rPr>
        <w:t>г., окончание –</w:t>
      </w:r>
      <w:r w:rsidR="003E7579">
        <w:rPr>
          <w:rFonts w:ascii="Times New Roman" w:hAnsi="Times New Roman" w:cs="Times New Roman"/>
          <w:sz w:val="24"/>
          <w:szCs w:val="24"/>
        </w:rPr>
        <w:t xml:space="preserve"> </w:t>
      </w:r>
      <w:r w:rsidR="004B30DD" w:rsidRPr="004B30DD">
        <w:rPr>
          <w:rFonts w:ascii="Times New Roman" w:hAnsi="Times New Roman" w:cs="Times New Roman"/>
          <w:sz w:val="24"/>
          <w:szCs w:val="24"/>
        </w:rPr>
        <w:t>22.04.2024</w:t>
      </w:r>
      <w:r w:rsidR="004B30DD">
        <w:rPr>
          <w:rFonts w:ascii="Times New Roman" w:hAnsi="Times New Roman" w:cs="Times New Roman"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2D1A8528" w14:textId="6AD8A73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2.4. Обеспечение выполнения работ материальными ресурсами, в том числе материалами, конструкциями, изделиями, оборудованием, необходимым для производства всех видов строительно-монтажных, специальных и пусконаладочных работ в соответствии с проектно-сметной документацией, осуществляется участником с осуществлением им входного контроля</w:t>
      </w:r>
      <w:r w:rsidR="00E416B7">
        <w:rPr>
          <w:rFonts w:ascii="Times New Roman" w:hAnsi="Times New Roman"/>
          <w:sz w:val="24"/>
          <w:szCs w:val="24"/>
        </w:rPr>
        <w:t>.</w:t>
      </w:r>
    </w:p>
    <w:p w14:paraId="720A8117" w14:textId="2FAA499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E416B7">
        <w:rPr>
          <w:rFonts w:ascii="Times New Roman" w:hAnsi="Times New Roman"/>
          <w:sz w:val="24"/>
          <w:szCs w:val="24"/>
        </w:rPr>
        <w:t>2.</w:t>
      </w:r>
      <w:r w:rsidRPr="00CF516B">
        <w:rPr>
          <w:rFonts w:ascii="Times New Roman" w:hAnsi="Times New Roman"/>
          <w:sz w:val="24"/>
          <w:szCs w:val="24"/>
        </w:rPr>
        <w:t xml:space="preserve">5. </w:t>
      </w: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55815212"/>
      <w:r w:rsidRPr="005209E0">
        <w:rPr>
          <w:rFonts w:ascii="Times New Roman" w:hAnsi="Times New Roman"/>
          <w:sz w:val="24"/>
          <w:szCs w:val="24"/>
        </w:rPr>
        <w:t>2.6. Условия платежей по договору.</w:t>
      </w:r>
    </w:p>
    <w:p w14:paraId="6C3BEA6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519CF0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за расчетный период принимается календарный месяц;</w:t>
      </w:r>
    </w:p>
    <w:p w14:paraId="0CB0F86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текущий аванс – не более 10 % от стоимости работ расчетного периода; </w:t>
      </w:r>
    </w:p>
    <w:p w14:paraId="7C36B30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не предусмотрен; </w:t>
      </w:r>
    </w:p>
    <w:p w14:paraId="597E058D" w14:textId="5E9C18CD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случае выбора победителем участника, ранее не выполнявшего работы для Организатора или иных лиц </w:t>
      </w:r>
      <w:r w:rsidR="00D846B6">
        <w:rPr>
          <w:rFonts w:ascii="Times New Roman" w:hAnsi="Times New Roman"/>
          <w:sz w:val="24"/>
          <w:szCs w:val="24"/>
        </w:rPr>
        <w:t>ООО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 w:rsidR="00D846B6" w:rsidRPr="00947A3B">
        <w:rPr>
          <w:rFonts w:ascii="Times New Roman" w:hAnsi="Times New Roman"/>
          <w:sz w:val="24"/>
          <w:szCs w:val="24"/>
        </w:rPr>
        <w:t>«Зел</w:t>
      </w:r>
      <w:r w:rsidR="00D846B6">
        <w:rPr>
          <w:rFonts w:ascii="Times New Roman" w:hAnsi="Times New Roman"/>
          <w:sz w:val="24"/>
          <w:szCs w:val="24"/>
        </w:rPr>
        <w:t>ё</w:t>
      </w:r>
      <w:r w:rsidR="00D846B6" w:rsidRPr="00947A3B">
        <w:rPr>
          <w:rFonts w:ascii="Times New Roman" w:hAnsi="Times New Roman"/>
          <w:sz w:val="24"/>
          <w:szCs w:val="24"/>
        </w:rPr>
        <w:t xml:space="preserve">ная </w:t>
      </w:r>
      <w:r w:rsidR="00D846B6">
        <w:rPr>
          <w:rFonts w:ascii="Times New Roman" w:hAnsi="Times New Roman"/>
          <w:sz w:val="24"/>
          <w:szCs w:val="24"/>
        </w:rPr>
        <w:t>г</w:t>
      </w:r>
      <w:r w:rsidR="00D846B6" w:rsidRPr="00947A3B">
        <w:rPr>
          <w:rFonts w:ascii="Times New Roman" w:hAnsi="Times New Roman"/>
          <w:sz w:val="24"/>
          <w:szCs w:val="24"/>
        </w:rPr>
        <w:t>авань»</w:t>
      </w:r>
      <w:r w:rsidRPr="005209E0">
        <w:rPr>
          <w:rFonts w:ascii="Times New Roman" w:hAnsi="Times New Roman"/>
          <w:sz w:val="24"/>
          <w:szCs w:val="24"/>
        </w:rPr>
        <w:t>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2A7EA7B" w14:textId="2528576B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Оплата стоимости выполненных работ за расчетный период осуществляется в размере </w:t>
      </w:r>
      <w:r w:rsidR="00F07656">
        <w:rPr>
          <w:rFonts w:ascii="Times New Roman" w:hAnsi="Times New Roman"/>
          <w:sz w:val="24"/>
          <w:szCs w:val="24"/>
        </w:rPr>
        <w:t xml:space="preserve"> 95</w:t>
      </w:r>
      <w:r w:rsidRPr="005209E0">
        <w:rPr>
          <w:rFonts w:ascii="Times New Roman" w:hAnsi="Times New Roman"/>
          <w:sz w:val="24"/>
          <w:szCs w:val="24"/>
        </w:rPr>
        <w:t xml:space="preserve">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ценах*95% + другие - авансы), в следующие сроки: </w:t>
      </w:r>
    </w:p>
    <w:p w14:paraId="0EDB5EFB" w14:textId="0C5C9C8B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</w:t>
      </w:r>
      <w:r w:rsidR="00F07656">
        <w:rPr>
          <w:rFonts w:ascii="Times New Roman" w:hAnsi="Times New Roman"/>
          <w:sz w:val="24"/>
          <w:szCs w:val="24"/>
        </w:rPr>
        <w:t>23,75</w:t>
      </w:r>
      <w:r w:rsidR="00E416B7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– через 30 дней после подписания Заказчиком справки формы С-3а;</w:t>
      </w:r>
    </w:p>
    <w:p w14:paraId="10D7850C" w14:textId="7689A40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</w:t>
      </w:r>
      <w:r w:rsidR="00F07656">
        <w:rPr>
          <w:rFonts w:ascii="Times New Roman" w:hAnsi="Times New Roman"/>
          <w:sz w:val="24"/>
          <w:szCs w:val="24"/>
        </w:rPr>
        <w:t xml:space="preserve">23,75 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– через 45 дней после подписания Заказчиком справки формы С-3а;</w:t>
      </w:r>
    </w:p>
    <w:p w14:paraId="3717EA3D" w14:textId="73E6A320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</w:t>
      </w:r>
      <w:r w:rsidR="00F07656">
        <w:rPr>
          <w:rFonts w:ascii="Times New Roman" w:hAnsi="Times New Roman"/>
          <w:sz w:val="24"/>
          <w:szCs w:val="24"/>
        </w:rPr>
        <w:t xml:space="preserve">23,75 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– через 60 дней после подписания Заказчиком справки формы С-3а;</w:t>
      </w:r>
    </w:p>
    <w:p w14:paraId="2B81E793" w14:textId="720CF07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</w:t>
      </w:r>
      <w:r w:rsidR="00F07656">
        <w:rPr>
          <w:rFonts w:ascii="Times New Roman" w:hAnsi="Times New Roman"/>
          <w:sz w:val="24"/>
          <w:szCs w:val="24"/>
        </w:rPr>
        <w:t xml:space="preserve">23,75 </w:t>
      </w:r>
      <w:r w:rsidRPr="005209E0">
        <w:rPr>
          <w:rFonts w:ascii="Times New Roman" w:hAnsi="Times New Roman"/>
          <w:sz w:val="24"/>
          <w:szCs w:val="24"/>
        </w:rPr>
        <w:t>% стоимости выполненных в данном в расчетном периоде работ – через 75 дней после подписания Заказчиком справки формы С-3а».В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319DBBD5" w14:textId="3D1AD5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</w:t>
      </w:r>
      <w:r w:rsidR="00E416B7">
        <w:rPr>
          <w:rFonts w:ascii="Times New Roman" w:hAnsi="Times New Roman"/>
          <w:sz w:val="24"/>
          <w:szCs w:val="24"/>
        </w:rPr>
        <w:t xml:space="preserve">5 % </w:t>
      </w:r>
      <w:r w:rsidRPr="005209E0">
        <w:rPr>
          <w:rFonts w:ascii="Times New Roman" w:hAnsi="Times New Roman"/>
          <w:sz w:val="24"/>
          <w:szCs w:val="24"/>
        </w:rPr>
        <w:t xml:space="preserve">(за исключением случаев, когда, согласно настоящей </w:t>
      </w:r>
      <w:r w:rsidRPr="005209E0">
        <w:rPr>
          <w:rFonts w:ascii="Times New Roman" w:hAnsi="Times New Roman"/>
          <w:sz w:val="24"/>
          <w:szCs w:val="24"/>
        </w:rPr>
        <w:lastRenderedPageBreak/>
        <w:t xml:space="preserve">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</w:t>
      </w:r>
      <w:r w:rsidR="00F07656">
        <w:rPr>
          <w:rFonts w:ascii="Times New Roman" w:hAnsi="Times New Roman"/>
          <w:sz w:val="24"/>
          <w:szCs w:val="24"/>
        </w:rPr>
        <w:t>6 месяцев</w:t>
      </w:r>
      <w:r w:rsidR="007C0666"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 xml:space="preserve">с момента приемки Заказчиком Объекта в эксплуатацию. </w:t>
      </w:r>
    </w:p>
    <w:p w14:paraId="0B3BB48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Условия выплаты суммы удержания, а также иные условия финансирования указаны в проекте договора, прилагаемом к настоящей документации. </w:t>
      </w:r>
    </w:p>
    <w:bookmarkEnd w:id="3"/>
    <w:p w14:paraId="0C89198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86A012" w14:textId="77777777" w:rsidR="00E416B7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0C5268A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48A54DB7" w14:textId="77777777" w:rsidR="00E416B7" w:rsidRDefault="00E416B7" w:rsidP="00E416B7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16B7">
        <w:rPr>
          <w:rFonts w:ascii="Times New Roman" w:hAnsi="Times New Roman"/>
          <w:b/>
          <w:sz w:val="24"/>
          <w:szCs w:val="24"/>
        </w:rPr>
        <w:t xml:space="preserve">4. Конкурсное обеспечение. </w:t>
      </w:r>
    </w:p>
    <w:p w14:paraId="3BF27BB2" w14:textId="4D3A1786" w:rsidR="00E416B7" w:rsidRPr="00CA6B83" w:rsidRDefault="00E416B7" w:rsidP="00E416B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1D078FC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</w:t>
      </w:r>
      <w:r w:rsidRPr="005209E0">
        <w:rPr>
          <w:rFonts w:ascii="Times New Roman" w:hAnsi="Times New Roman"/>
          <w:sz w:val="24"/>
          <w:szCs w:val="24"/>
        </w:rPr>
        <w:lastRenderedPageBreak/>
        <w:t>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5AA0E9D5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4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08DDFEB0" w14:textId="77777777" w:rsidR="00053FB6" w:rsidRPr="00053FB6" w:rsidRDefault="00053FB6" w:rsidP="00053FB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95724162"/>
      <w:proofErr w:type="gramStart"/>
      <w:r w:rsidRPr="00053FB6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</w:t>
      </w:r>
      <w:proofErr w:type="gramEnd"/>
      <w:r w:rsidRPr="00053FB6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6698A78E" w14:textId="37E06946" w:rsidR="00D846B6" w:rsidRDefault="00053FB6" w:rsidP="005E20B2">
      <w:pPr>
        <w:pStyle w:val="af2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FB6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</w:t>
      </w:r>
      <w:r w:rsidR="005E20B2" w:rsidRPr="005E20B2">
        <w:rPr>
          <w:rFonts w:ascii="Times New Roman" w:hAnsi="Times New Roman"/>
          <w:sz w:val="24"/>
          <w:szCs w:val="24"/>
        </w:rPr>
        <w:t xml:space="preserve">выбору </w:t>
      </w:r>
      <w:r w:rsidR="00B93332" w:rsidRPr="00B93332">
        <w:rPr>
          <w:rFonts w:ascii="Times New Roman" w:hAnsi="Times New Roman"/>
          <w:sz w:val="24"/>
          <w:szCs w:val="24"/>
        </w:rPr>
        <w:t>подрядной организации</w:t>
      </w:r>
      <w:r w:rsidR="005E20B2" w:rsidRPr="005E20B2">
        <w:rPr>
          <w:rFonts w:ascii="Times New Roman" w:hAnsi="Times New Roman"/>
          <w:sz w:val="24"/>
          <w:szCs w:val="24"/>
        </w:rPr>
        <w:t xml:space="preserve"> для выполнения работ </w:t>
      </w:r>
      <w:r w:rsidR="00CF516B" w:rsidRPr="005E20B2">
        <w:rPr>
          <w:rFonts w:ascii="Times New Roman" w:hAnsi="Times New Roman"/>
          <w:sz w:val="24"/>
          <w:szCs w:val="24"/>
        </w:rPr>
        <w:t xml:space="preserve">по </w:t>
      </w:r>
      <w:r w:rsidR="00CF516B" w:rsidRPr="000F10CF">
        <w:rPr>
          <w:rFonts w:ascii="Times New Roman" w:hAnsi="Times New Roman" w:cs="Times New Roman"/>
          <w:sz w:val="24"/>
          <w:szCs w:val="24"/>
        </w:rPr>
        <w:t>устройству</w:t>
      </w:r>
      <w:r w:rsidR="00D846B6" w:rsidRPr="000F10CF">
        <w:rPr>
          <w:rFonts w:ascii="Times New Roman" w:hAnsi="Times New Roman" w:cs="Times New Roman"/>
          <w:sz w:val="24"/>
          <w:szCs w:val="24"/>
        </w:rPr>
        <w:t xml:space="preserve"> внутриквартальных инженерных сетей и благоустройству территории при строительстве объекта:</w:t>
      </w:r>
      <w:r w:rsidR="00D846B6" w:rsidRPr="000F10C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019F94" w14:textId="57B781B5" w:rsidR="00793243" w:rsidRDefault="00793243" w:rsidP="005E20B2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30DD" w:rsidRPr="004B30DD">
        <w:rPr>
          <w:rStyle w:val="FontStyle11"/>
          <w:b/>
          <w:bCs/>
          <w:sz w:val="24"/>
          <w:szCs w:val="24"/>
        </w:rPr>
        <w:t>Спортивно-туристский гольф-комплекс в Минском районе» 4-й квартал. II очередь. Многоквартирный жилой дом №4.2 по г.п</w:t>
      </w:r>
      <w:r w:rsidRPr="0079324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A37657F" w14:textId="7FCAD2B0" w:rsidR="00053FB6" w:rsidRPr="005209E0" w:rsidRDefault="00053FB6" w:rsidP="005E20B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053FB6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5"/>
    <w:p w14:paraId="7CFB03D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4"/>
    <w:p w14:paraId="44CFEE9B" w14:textId="77777777" w:rsidR="00D823EA" w:rsidRPr="00CF516B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F516B">
        <w:rPr>
          <w:rFonts w:ascii="Times New Roman" w:hAnsi="Times New Roman"/>
          <w:sz w:val="24"/>
          <w:szCs w:val="24"/>
        </w:rPr>
        <w:t>5.3.</w:t>
      </w:r>
      <w:bookmarkStart w:id="6" w:name="_Hlk25243628"/>
      <w:r w:rsidRPr="00CF516B">
        <w:rPr>
          <w:rFonts w:ascii="Times New Roman" w:hAnsi="Times New Roman"/>
          <w:b/>
          <w:sz w:val="24"/>
          <w:szCs w:val="24"/>
        </w:rPr>
        <w:t xml:space="preserve"> </w:t>
      </w:r>
      <w:r w:rsidRPr="00CF516B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6F500456" w:rsidR="007417D5" w:rsidRPr="00CF516B" w:rsidRDefault="00D823EA" w:rsidP="00D846B6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F516B">
        <w:rPr>
          <w:rFonts w:ascii="Times New Roman" w:hAnsi="Times New Roman" w:cs="Times New Roman"/>
          <w:sz w:val="24"/>
          <w:szCs w:val="24"/>
        </w:rPr>
        <w:t xml:space="preserve"> 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 w:rsidRPr="00CF516B">
        <w:rPr>
          <w:rFonts w:ascii="Times New Roman" w:hAnsi="Times New Roman"/>
          <w:b/>
          <w:bCs/>
          <w:sz w:val="24"/>
          <w:szCs w:val="24"/>
        </w:rPr>
        <w:t>1</w:t>
      </w:r>
      <w:r w:rsidR="00E416B7" w:rsidRPr="00CF516B">
        <w:rPr>
          <w:rFonts w:ascii="Times New Roman" w:hAnsi="Times New Roman"/>
          <w:b/>
          <w:bCs/>
          <w:sz w:val="24"/>
          <w:szCs w:val="24"/>
        </w:rPr>
        <w:t>5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CF516B">
        <w:rPr>
          <w:rFonts w:ascii="Times New Roman" w:hAnsi="Times New Roman"/>
          <w:b/>
          <w:bCs/>
          <w:sz w:val="24"/>
          <w:szCs w:val="24"/>
        </w:rPr>
        <w:t>00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 w:rsidRPr="00CF51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243" w:rsidRPr="00CF51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516B" w:rsidRPr="00CF51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 w:rsidRPr="00CF516B">
        <w:rPr>
          <w:rFonts w:ascii="Times New Roman" w:hAnsi="Times New Roman"/>
          <w:b/>
          <w:bCs/>
          <w:sz w:val="24"/>
          <w:szCs w:val="24"/>
        </w:rPr>
        <w:t>0</w:t>
      </w:r>
      <w:r w:rsidR="00CF516B" w:rsidRPr="00CF516B">
        <w:rPr>
          <w:rFonts w:ascii="Times New Roman" w:hAnsi="Times New Roman"/>
          <w:b/>
          <w:bCs/>
          <w:sz w:val="24"/>
          <w:szCs w:val="24"/>
        </w:rPr>
        <w:t>9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 w:rsidRPr="00CF516B">
        <w:rPr>
          <w:rFonts w:ascii="Times New Roman" w:hAnsi="Times New Roman"/>
          <w:b/>
          <w:bCs/>
          <w:sz w:val="24"/>
          <w:szCs w:val="24"/>
        </w:rPr>
        <w:t>2</w:t>
      </w:r>
      <w:r w:rsidR="00793243" w:rsidRPr="00CF516B">
        <w:rPr>
          <w:rFonts w:ascii="Times New Roman" w:hAnsi="Times New Roman"/>
          <w:b/>
          <w:bCs/>
          <w:sz w:val="24"/>
          <w:szCs w:val="24"/>
        </w:rPr>
        <w:t>3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CF516B">
        <w:rPr>
          <w:rFonts w:ascii="Times New Roman" w:hAnsi="Times New Roman" w:cs="Times New Roman"/>
          <w:sz w:val="24"/>
          <w:szCs w:val="24"/>
        </w:rPr>
        <w:t xml:space="preserve">. – Прикрепить документы в электронной форме на сайте организатора переговоров, </w:t>
      </w:r>
      <w:bookmarkStart w:id="7" w:name="_Hlk95724336"/>
      <w:r w:rsidRPr="00CF516B">
        <w:rPr>
          <w:rFonts w:ascii="Times New Roman" w:hAnsi="Times New Roman" w:cs="Times New Roman"/>
          <w:sz w:val="24"/>
          <w:szCs w:val="24"/>
        </w:rPr>
        <w:t xml:space="preserve">дополнительно файлы выслать на электронный адрес </w:t>
      </w:r>
      <w:r w:rsidRPr="00CF516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4B30DD" w:rsidRPr="00CF516B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samoilova</w:t>
      </w:r>
      <w:r w:rsidR="004B30DD" w:rsidRPr="00CF516B">
        <w:rPr>
          <w:rStyle w:val="a8"/>
          <w:rFonts w:eastAsia="Times New Roman" w:cs="Times New Roman"/>
          <w:color w:val="0000FF"/>
          <w:sz w:val="24"/>
          <w:szCs w:val="24"/>
          <w:lang w:eastAsia="ru-RU"/>
        </w:rPr>
        <w:t>@</w:t>
      </w:r>
      <w:r w:rsidR="004B30DD" w:rsidRPr="00CF516B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a</w:t>
      </w:r>
      <w:r w:rsidR="004B30DD" w:rsidRPr="00CF516B">
        <w:rPr>
          <w:rStyle w:val="a8"/>
          <w:rFonts w:eastAsia="Times New Roman" w:cs="Times New Roman"/>
          <w:color w:val="0000FF"/>
          <w:sz w:val="24"/>
          <w:szCs w:val="24"/>
          <w:lang w:eastAsia="ru-RU"/>
        </w:rPr>
        <w:t>-100.</w:t>
      </w:r>
      <w:r w:rsidR="004B30DD" w:rsidRPr="00CF516B">
        <w:rPr>
          <w:rStyle w:val="a8"/>
          <w:rFonts w:eastAsia="Times New Roman" w:cs="Times New Roman"/>
          <w:color w:val="0000FF"/>
          <w:sz w:val="24"/>
          <w:szCs w:val="24"/>
          <w:lang w:val="en-US" w:eastAsia="ru-RU"/>
        </w:rPr>
        <w:t>com</w:t>
      </w:r>
      <w:r w:rsidR="00D846B6" w:rsidRPr="00CF516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</w:p>
    <w:bookmarkEnd w:id="7"/>
    <w:p w14:paraId="6E3ECDC7" w14:textId="16AE5DC0" w:rsidR="004B30DD" w:rsidRPr="004B30DD" w:rsidRDefault="003F69D4" w:rsidP="004B30D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CF516B">
        <w:rPr>
          <w:b/>
          <w:bCs/>
          <w:sz w:val="24"/>
          <w:szCs w:val="24"/>
        </w:rPr>
        <w:t xml:space="preserve">- </w:t>
      </w:r>
      <w:r w:rsidRPr="00CF516B">
        <w:rPr>
          <w:rFonts w:ascii="Times New Roman" w:hAnsi="Times New Roman"/>
          <w:b/>
          <w:bCs/>
          <w:sz w:val="24"/>
          <w:szCs w:val="24"/>
        </w:rPr>
        <w:t xml:space="preserve">не позднее 15.00, </w:t>
      </w:r>
      <w:r w:rsidR="00437415" w:rsidRPr="00CF516B">
        <w:rPr>
          <w:rFonts w:ascii="Times New Roman" w:hAnsi="Times New Roman"/>
          <w:b/>
          <w:bCs/>
          <w:sz w:val="24"/>
          <w:szCs w:val="24"/>
        </w:rPr>
        <w:t>06</w:t>
      </w:r>
      <w:r w:rsidRPr="00CF516B">
        <w:rPr>
          <w:rFonts w:ascii="Times New Roman" w:hAnsi="Times New Roman"/>
          <w:b/>
          <w:bCs/>
          <w:sz w:val="24"/>
          <w:szCs w:val="24"/>
        </w:rPr>
        <w:t>.</w:t>
      </w:r>
      <w:r w:rsidR="00CF516B" w:rsidRPr="00CF516B">
        <w:rPr>
          <w:rFonts w:ascii="Times New Roman" w:hAnsi="Times New Roman"/>
          <w:b/>
          <w:bCs/>
          <w:sz w:val="24"/>
          <w:szCs w:val="24"/>
        </w:rPr>
        <w:t>10</w:t>
      </w:r>
      <w:r w:rsidRPr="00CF516B">
        <w:rPr>
          <w:rFonts w:ascii="Times New Roman" w:hAnsi="Times New Roman"/>
          <w:b/>
          <w:bCs/>
          <w:sz w:val="24"/>
          <w:szCs w:val="24"/>
        </w:rPr>
        <w:t>.202</w:t>
      </w:r>
      <w:r w:rsidR="00CF516B" w:rsidRPr="00CF516B">
        <w:rPr>
          <w:rFonts w:ascii="Times New Roman" w:hAnsi="Times New Roman"/>
          <w:b/>
          <w:bCs/>
          <w:sz w:val="24"/>
          <w:szCs w:val="24"/>
        </w:rPr>
        <w:t>3</w:t>
      </w:r>
      <w:r w:rsidRPr="00CF516B">
        <w:rPr>
          <w:rFonts w:ascii="Times New Roman" w:hAnsi="Times New Roman"/>
          <w:b/>
          <w:bCs/>
          <w:sz w:val="24"/>
          <w:szCs w:val="24"/>
        </w:rPr>
        <w:t>г.</w:t>
      </w:r>
      <w:r w:rsidRPr="00CF516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39FE">
        <w:rPr>
          <w:rFonts w:ascii="Times New Roman" w:hAnsi="Times New Roman"/>
          <w:sz w:val="24"/>
          <w:szCs w:val="24"/>
        </w:rPr>
        <w:t>подача предложений участниками, прошедшими квалификационный отбор</w:t>
      </w:r>
      <w:r>
        <w:rPr>
          <w:rFonts w:ascii="Times New Roman" w:hAnsi="Times New Roman"/>
          <w:sz w:val="24"/>
          <w:szCs w:val="24"/>
        </w:rPr>
        <w:t xml:space="preserve"> (Прикрепить форму ТЗ Заказчика в формате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, отсканированный график платежей и график производства работ в электронной форме, путем изменения заявки в «Личном кабинете». Д</w:t>
      </w:r>
      <w:r w:rsidRPr="00B058A6">
        <w:rPr>
          <w:rFonts w:ascii="Times New Roman" w:hAnsi="Times New Roman"/>
          <w:sz w:val="24"/>
          <w:szCs w:val="24"/>
        </w:rPr>
        <w:t>ополнительно файлы выслать на электронный адрес 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="004B30DD" w:rsidRPr="00683453">
          <w:rPr>
            <w:rStyle w:val="a8"/>
            <w:rFonts w:eastAsia="Times New Roman" w:cs="Times New Roman"/>
            <w:sz w:val="24"/>
            <w:szCs w:val="24"/>
            <w:lang w:val="en-US" w:eastAsia="ru-RU"/>
          </w:rPr>
          <w:t>samoilova</w:t>
        </w:r>
        <w:r w:rsidR="004B30DD" w:rsidRPr="00683453">
          <w:rPr>
            <w:rStyle w:val="a8"/>
            <w:rFonts w:eastAsia="Times New Roman" w:cs="Times New Roman"/>
            <w:sz w:val="24"/>
            <w:szCs w:val="24"/>
            <w:lang w:eastAsia="ru-RU"/>
          </w:rPr>
          <w:t>@</w:t>
        </w:r>
        <w:r w:rsidR="004B30DD" w:rsidRPr="00683453">
          <w:rPr>
            <w:rStyle w:val="a8"/>
            <w:rFonts w:eastAsia="Times New Roman" w:cs="Times New Roman"/>
            <w:sz w:val="24"/>
            <w:szCs w:val="24"/>
            <w:lang w:val="en-US" w:eastAsia="ru-RU"/>
          </w:rPr>
          <w:t>a</w:t>
        </w:r>
        <w:r w:rsidR="004B30DD" w:rsidRPr="00683453">
          <w:rPr>
            <w:rStyle w:val="a8"/>
            <w:rFonts w:eastAsia="Times New Roman" w:cs="Times New Roman"/>
            <w:sz w:val="24"/>
            <w:szCs w:val="24"/>
            <w:lang w:eastAsia="ru-RU"/>
          </w:rPr>
          <w:t>-100.</w:t>
        </w:r>
        <w:r w:rsidR="004B30DD" w:rsidRPr="00683453">
          <w:rPr>
            <w:rStyle w:val="a8"/>
            <w:rFonts w:eastAsia="Times New Roman" w:cs="Times New Roman"/>
            <w:sz w:val="24"/>
            <w:szCs w:val="24"/>
            <w:lang w:val="en-US" w:eastAsia="ru-RU"/>
          </w:rPr>
          <w:t>com</w:t>
        </w:r>
      </w:hyperlink>
      <w:r w:rsidR="004B30DD" w:rsidRPr="004B30DD">
        <w:rPr>
          <w:rFonts w:ascii="Times New Roman" w:hAnsi="Times New Roman"/>
          <w:sz w:val="24"/>
          <w:szCs w:val="24"/>
        </w:rPr>
        <w:t>)</w:t>
      </w:r>
    </w:p>
    <w:p w14:paraId="0854F91E" w14:textId="6B491886" w:rsidR="00D823EA" w:rsidRPr="005209E0" w:rsidRDefault="00D823EA" w:rsidP="004B30D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6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8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8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68E6C3D0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 xml:space="preserve">отсутствие участника в Реестре недобросовестных поставщиков (подрядчиков, исполнителей) </w:t>
      </w:r>
      <w:r w:rsidR="002F4019">
        <w:rPr>
          <w:rFonts w:ascii="Times New Roman" w:hAnsi="Times New Roman"/>
          <w:color w:val="000000"/>
          <w:sz w:val="24"/>
          <w:szCs w:val="24"/>
        </w:rPr>
        <w:t>ООО</w:t>
      </w:r>
      <w:r w:rsidRPr="005209E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2F4019">
        <w:rPr>
          <w:rFonts w:ascii="Times New Roman" w:hAnsi="Times New Roman"/>
          <w:color w:val="000000"/>
          <w:sz w:val="24"/>
          <w:szCs w:val="24"/>
        </w:rPr>
        <w:t>Зелёная гавань</w:t>
      </w:r>
      <w:r w:rsidRPr="005209E0">
        <w:rPr>
          <w:rFonts w:ascii="Times New Roman" w:hAnsi="Times New Roman"/>
          <w:color w:val="000000"/>
          <w:sz w:val="24"/>
          <w:szCs w:val="24"/>
        </w:rPr>
        <w:t>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</w:t>
      </w:r>
      <w:bookmarkStart w:id="9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Hlk25243738"/>
      <w:bookmarkEnd w:id="9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bookmarkEnd w:id="10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11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0F4B8668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12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12"/>
    </w:p>
    <w:p w14:paraId="5F70100F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6924E5D7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13" w:name="_Hlk25243853"/>
      <w:proofErr w:type="gramStart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47925381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539A5301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</w:t>
      </w:r>
      <w:proofErr w:type="gramStart"/>
      <w:r w:rsidRPr="005209E0">
        <w:rPr>
          <w:rFonts w:ascii="Times New Roman" w:hAnsi="Times New Roman"/>
          <w:sz w:val="24"/>
          <w:szCs w:val="24"/>
        </w:rPr>
        <w:t>4.Банковское</w:t>
      </w:r>
      <w:proofErr w:type="gramEnd"/>
      <w:r w:rsidRPr="005209E0">
        <w:rPr>
          <w:rFonts w:ascii="Times New Roman" w:hAnsi="Times New Roman"/>
          <w:sz w:val="24"/>
          <w:szCs w:val="24"/>
        </w:rPr>
        <w:t xml:space="preserve"> сопровождение договора осуществляется ЗАО «Альфа-Банк»  (далее – Банк).</w:t>
      </w:r>
    </w:p>
    <w:p w14:paraId="626F30B7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13"/>
    <w:p w14:paraId="5EACD723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Приложения:</w:t>
      </w:r>
    </w:p>
    <w:p w14:paraId="27C640D1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7BB1695D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60241403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6320A169" w14:textId="77777777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75DD2FAE" w14:textId="77777777" w:rsidR="00793243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417B0DB0" w14:textId="39B8CA0F" w:rsidR="00793243" w:rsidRPr="005209E0" w:rsidRDefault="00793243" w:rsidP="00793243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_Hlk119940896"/>
      <w:r>
        <w:rPr>
          <w:rFonts w:ascii="Times New Roman" w:hAnsi="Times New Roman"/>
          <w:sz w:val="24"/>
          <w:szCs w:val="24"/>
        </w:rPr>
        <w:t xml:space="preserve">9.6 </w:t>
      </w:r>
      <w:r w:rsidRPr="0086106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ая</w:t>
      </w:r>
      <w:r w:rsidRPr="00861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документация </w:t>
      </w:r>
      <w:r w:rsidRPr="0086106C">
        <w:rPr>
          <w:rFonts w:ascii="Times New Roman" w:hAnsi="Times New Roman"/>
          <w:sz w:val="24"/>
          <w:szCs w:val="24"/>
        </w:rPr>
        <w:t xml:space="preserve">вступает в юридическую силу </w:t>
      </w:r>
      <w:r w:rsidRPr="00CF516B">
        <w:rPr>
          <w:rFonts w:ascii="Times New Roman" w:hAnsi="Times New Roman"/>
          <w:sz w:val="24"/>
          <w:szCs w:val="24"/>
        </w:rPr>
        <w:t>с 2</w:t>
      </w:r>
      <w:r w:rsidR="00CF516B" w:rsidRPr="00CF516B">
        <w:rPr>
          <w:rFonts w:ascii="Times New Roman" w:hAnsi="Times New Roman"/>
          <w:sz w:val="24"/>
          <w:szCs w:val="24"/>
        </w:rPr>
        <w:t>2.09</w:t>
      </w:r>
      <w:r w:rsidRPr="00CF516B">
        <w:rPr>
          <w:rFonts w:ascii="Times New Roman" w:hAnsi="Times New Roman"/>
          <w:sz w:val="24"/>
          <w:szCs w:val="24"/>
        </w:rPr>
        <w:t>.2023года.</w:t>
      </w:r>
      <w:bookmarkEnd w:id="14"/>
    </w:p>
    <w:p w14:paraId="5242C350" w14:textId="77777777" w:rsidR="00793243" w:rsidRPr="005209E0" w:rsidRDefault="0079324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i/>
          <w:sz w:val="24"/>
          <w:szCs w:val="24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в </w:t>
            </w:r>
            <w:proofErr w:type="gramStart"/>
            <w:r w:rsidRPr="005209E0">
              <w:rPr>
                <w:rFonts w:ascii="Times New Roman" w:hAnsi="Times New Roman" w:cs="Times New Roman"/>
                <w:snapToGrid w:val="0"/>
              </w:rPr>
              <w:t>т.ч.</w:t>
            </w:r>
            <w:proofErr w:type="gramEnd"/>
            <w:r w:rsidRPr="005209E0">
              <w:rPr>
                <w:rFonts w:ascii="Times New Roman" w:hAnsi="Times New Roman" w:cs="Times New Roman"/>
                <w:snapToGrid w:val="0"/>
              </w:rPr>
              <w:t xml:space="preserve">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15657EB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</w:t>
      </w:r>
      <w:proofErr w:type="gramStart"/>
      <w:r w:rsidRPr="005209E0">
        <w:rPr>
          <w:rFonts w:ascii="Times New Roman" w:hAnsi="Times New Roman" w:cs="Times New Roman"/>
          <w:snapToGrid w:val="0"/>
        </w:rPr>
        <w:t xml:space="preserve">должность)   </w:t>
      </w:r>
      <w:proofErr w:type="gramEnd"/>
      <w:r w:rsidRPr="005209E0">
        <w:rPr>
          <w:rFonts w:ascii="Times New Roman" w:hAnsi="Times New Roman" w:cs="Times New Roman"/>
          <w:snapToGrid w:val="0"/>
        </w:rPr>
        <w:t xml:space="preserve">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4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13429734">
    <w:abstractNumId w:val="2"/>
  </w:num>
  <w:num w:numId="2" w16cid:durableId="70087184">
    <w:abstractNumId w:val="14"/>
  </w:num>
  <w:num w:numId="3" w16cid:durableId="1097560716">
    <w:abstractNumId w:val="7"/>
  </w:num>
  <w:num w:numId="4" w16cid:durableId="17833771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383494">
    <w:abstractNumId w:val="15"/>
  </w:num>
  <w:num w:numId="6" w16cid:durableId="602541727">
    <w:abstractNumId w:val="18"/>
  </w:num>
  <w:num w:numId="7" w16cid:durableId="573667567">
    <w:abstractNumId w:val="8"/>
  </w:num>
  <w:num w:numId="8" w16cid:durableId="699937888">
    <w:abstractNumId w:val="13"/>
  </w:num>
  <w:num w:numId="9" w16cid:durableId="672338182">
    <w:abstractNumId w:val="6"/>
  </w:num>
  <w:num w:numId="10" w16cid:durableId="916599385">
    <w:abstractNumId w:val="10"/>
  </w:num>
  <w:num w:numId="11" w16cid:durableId="1815678324">
    <w:abstractNumId w:val="0"/>
  </w:num>
  <w:num w:numId="12" w16cid:durableId="2143617571">
    <w:abstractNumId w:val="3"/>
  </w:num>
  <w:num w:numId="13" w16cid:durableId="1476604473">
    <w:abstractNumId w:val="12"/>
  </w:num>
  <w:num w:numId="14" w16cid:durableId="248390566">
    <w:abstractNumId w:val="16"/>
  </w:num>
  <w:num w:numId="15" w16cid:durableId="692002500">
    <w:abstractNumId w:val="4"/>
  </w:num>
  <w:num w:numId="16" w16cid:durableId="1363627732">
    <w:abstractNumId w:val="5"/>
  </w:num>
  <w:num w:numId="17" w16cid:durableId="2050690566">
    <w:abstractNumId w:val="9"/>
  </w:num>
  <w:num w:numId="18" w16cid:durableId="213178006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8477142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0787"/>
    <w:rsid w:val="00051461"/>
    <w:rsid w:val="00053FB6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64CA"/>
    <w:rsid w:val="000F0E1A"/>
    <w:rsid w:val="000F10CF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6D05"/>
    <w:rsid w:val="001A298F"/>
    <w:rsid w:val="001A3E26"/>
    <w:rsid w:val="001A5119"/>
    <w:rsid w:val="001A5A72"/>
    <w:rsid w:val="001A5EA7"/>
    <w:rsid w:val="001B5819"/>
    <w:rsid w:val="001C0299"/>
    <w:rsid w:val="001C26E8"/>
    <w:rsid w:val="001C2983"/>
    <w:rsid w:val="001C2C42"/>
    <w:rsid w:val="001C4C55"/>
    <w:rsid w:val="001C5711"/>
    <w:rsid w:val="001C5C3C"/>
    <w:rsid w:val="001C5D0D"/>
    <w:rsid w:val="001D119A"/>
    <w:rsid w:val="001D2237"/>
    <w:rsid w:val="001F321D"/>
    <w:rsid w:val="00216218"/>
    <w:rsid w:val="0022316E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4019"/>
    <w:rsid w:val="002F78F4"/>
    <w:rsid w:val="002F7F02"/>
    <w:rsid w:val="0030048A"/>
    <w:rsid w:val="0030192E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2D91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E7579"/>
    <w:rsid w:val="003F3C4E"/>
    <w:rsid w:val="003F69D4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415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5028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30DD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4228"/>
    <w:rsid w:val="005D5B04"/>
    <w:rsid w:val="005E20B2"/>
    <w:rsid w:val="005E212C"/>
    <w:rsid w:val="005F04DB"/>
    <w:rsid w:val="005F2031"/>
    <w:rsid w:val="005F2EF2"/>
    <w:rsid w:val="005F5380"/>
    <w:rsid w:val="005F7ED9"/>
    <w:rsid w:val="006004F6"/>
    <w:rsid w:val="00601BFB"/>
    <w:rsid w:val="00607254"/>
    <w:rsid w:val="00616BD8"/>
    <w:rsid w:val="00616C3C"/>
    <w:rsid w:val="00617F88"/>
    <w:rsid w:val="0062434A"/>
    <w:rsid w:val="00624BDF"/>
    <w:rsid w:val="00626AE9"/>
    <w:rsid w:val="006311A1"/>
    <w:rsid w:val="00634D42"/>
    <w:rsid w:val="00640148"/>
    <w:rsid w:val="00641B4E"/>
    <w:rsid w:val="00642C41"/>
    <w:rsid w:val="006469AD"/>
    <w:rsid w:val="006502BC"/>
    <w:rsid w:val="00661F7B"/>
    <w:rsid w:val="00672B98"/>
    <w:rsid w:val="00681A98"/>
    <w:rsid w:val="006A037A"/>
    <w:rsid w:val="006A5E32"/>
    <w:rsid w:val="006B0B4F"/>
    <w:rsid w:val="006B3116"/>
    <w:rsid w:val="006B59AD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3243"/>
    <w:rsid w:val="0079625B"/>
    <w:rsid w:val="007A04F5"/>
    <w:rsid w:val="007A0A63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0666"/>
    <w:rsid w:val="007C5445"/>
    <w:rsid w:val="007D6D40"/>
    <w:rsid w:val="007D77F2"/>
    <w:rsid w:val="007D7EC6"/>
    <w:rsid w:val="007E022E"/>
    <w:rsid w:val="007E3319"/>
    <w:rsid w:val="007E3834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1335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16356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12565"/>
    <w:rsid w:val="00A2255B"/>
    <w:rsid w:val="00A258A7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0B4E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69BF"/>
    <w:rsid w:val="00AE114D"/>
    <w:rsid w:val="00AE27EF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3332"/>
    <w:rsid w:val="00B942A8"/>
    <w:rsid w:val="00B95EA7"/>
    <w:rsid w:val="00B96D8C"/>
    <w:rsid w:val="00B97365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17DE8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CF516B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6B6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27F2"/>
    <w:rsid w:val="00DD5553"/>
    <w:rsid w:val="00DD7A7D"/>
    <w:rsid w:val="00DE3FDF"/>
    <w:rsid w:val="00DE779F"/>
    <w:rsid w:val="00E013D3"/>
    <w:rsid w:val="00E13075"/>
    <w:rsid w:val="00E13093"/>
    <w:rsid w:val="00E148D9"/>
    <w:rsid w:val="00E14933"/>
    <w:rsid w:val="00E2098A"/>
    <w:rsid w:val="00E22014"/>
    <w:rsid w:val="00E3212E"/>
    <w:rsid w:val="00E36DCB"/>
    <w:rsid w:val="00E40751"/>
    <w:rsid w:val="00E40F5F"/>
    <w:rsid w:val="00E416B7"/>
    <w:rsid w:val="00E476D7"/>
    <w:rsid w:val="00E5045E"/>
    <w:rsid w:val="00E507C5"/>
    <w:rsid w:val="00E53B00"/>
    <w:rsid w:val="00E5413C"/>
    <w:rsid w:val="00E565A4"/>
    <w:rsid w:val="00E61909"/>
    <w:rsid w:val="00E65712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56B5"/>
    <w:rsid w:val="00EC76B4"/>
    <w:rsid w:val="00ED0069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0B3A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ulkevich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moilova@a-100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BB4F4-CC90-48BD-8542-39F882D51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Самойлова Александра</cp:lastModifiedBy>
  <cp:revision>42</cp:revision>
  <cp:lastPrinted>2019-10-28T14:29:00Z</cp:lastPrinted>
  <dcterms:created xsi:type="dcterms:W3CDTF">2022-01-31T10:46:00Z</dcterms:created>
  <dcterms:modified xsi:type="dcterms:W3CDTF">2023-09-26T12:08:00Z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